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C2" w:rsidRPr="001B37C2" w:rsidRDefault="001B37C2" w:rsidP="001B37C2">
      <w:pPr>
        <w:rPr>
          <w:rFonts w:ascii="Arial" w:hAnsi="Arial" w:cs="Arial"/>
          <w:b/>
          <w:sz w:val="32"/>
          <w:szCs w:val="32"/>
        </w:rPr>
      </w:pPr>
      <w:r w:rsidRPr="001B37C2">
        <w:rPr>
          <w:rFonts w:ascii="Arial" w:hAnsi="Arial" w:cs="Arial"/>
          <w:b/>
          <w:sz w:val="32"/>
          <w:szCs w:val="32"/>
        </w:rPr>
        <w:t>De Noordzee</w:t>
      </w:r>
      <w:r w:rsidRPr="001B37C2">
        <w:rPr>
          <w:rFonts w:ascii="Arial" w:hAnsi="Arial" w:cs="Arial"/>
          <w:b/>
          <w:sz w:val="32"/>
          <w:szCs w:val="32"/>
        </w:rPr>
        <w:t xml:space="preserve"> </w:t>
      </w:r>
      <w:r w:rsidRPr="001B37C2">
        <w:rPr>
          <w:rFonts w:ascii="Arial" w:hAnsi="Arial" w:cs="Arial"/>
          <w:b/>
          <w:sz w:val="32"/>
          <w:szCs w:val="32"/>
        </w:rPr>
        <w:t>op de kaart gezet</w:t>
      </w:r>
    </w:p>
    <w:p w:rsidR="001B37C2" w:rsidRPr="001B37C2" w:rsidRDefault="001B37C2" w:rsidP="001B37C2">
      <w:pPr>
        <w:rPr>
          <w:rFonts w:ascii="Arial" w:hAnsi="Arial" w:cs="Arial"/>
        </w:rPr>
      </w:pPr>
    </w:p>
    <w:p w:rsidR="001B37C2" w:rsidRPr="001B37C2" w:rsidRDefault="001B37C2" w:rsidP="001B37C2">
      <w:pPr>
        <w:rPr>
          <w:rFonts w:ascii="Arial" w:hAnsi="Arial" w:cs="Arial"/>
          <w:i/>
          <w:sz w:val="22"/>
          <w:szCs w:val="22"/>
        </w:rPr>
      </w:pPr>
      <w:r w:rsidRPr="001B37C2">
        <w:rPr>
          <w:rFonts w:ascii="Arial" w:hAnsi="Arial" w:cs="Arial"/>
          <w:i/>
          <w:sz w:val="22"/>
          <w:szCs w:val="22"/>
        </w:rPr>
        <w:t>Het Nederlandse deel van de Noordzee is aanzienlijk groter dan het droge Nederland waarop we</w:t>
      </w:r>
      <w:r w:rsidRPr="001B37C2">
        <w:rPr>
          <w:rFonts w:ascii="Arial" w:hAnsi="Arial" w:cs="Arial"/>
          <w:i/>
          <w:sz w:val="22"/>
          <w:szCs w:val="22"/>
        </w:rPr>
        <w:t xml:space="preserve"> met bijna 17 miljoen mensen won</w:t>
      </w:r>
      <w:r w:rsidRPr="001B37C2">
        <w:rPr>
          <w:rFonts w:ascii="Arial" w:hAnsi="Arial" w:cs="Arial"/>
          <w:i/>
          <w:sz w:val="22"/>
          <w:szCs w:val="22"/>
        </w:rPr>
        <w:t>en en werken. Het vormt een honderden kilometers lange taartpunt die naar</w:t>
      </w:r>
      <w:r w:rsidRPr="001B37C2">
        <w:rPr>
          <w:rFonts w:ascii="Arial" w:hAnsi="Arial" w:cs="Arial"/>
          <w:i/>
          <w:sz w:val="22"/>
          <w:szCs w:val="22"/>
        </w:rPr>
        <w:t xml:space="preserve"> </w:t>
      </w:r>
      <w:r w:rsidRPr="001B37C2">
        <w:rPr>
          <w:rFonts w:ascii="Arial" w:hAnsi="Arial" w:cs="Arial"/>
          <w:i/>
          <w:sz w:val="22"/>
          <w:szCs w:val="22"/>
        </w:rPr>
        <w:t>het noorden toe steeds smaller wordt. De ondiepe ondergrond van deze taartpunt is van groot economisch belang en wordt sinds begin jaren 1980 systematisch in beeld gebracht.</w:t>
      </w:r>
    </w:p>
    <w:p w:rsidR="001B37C2" w:rsidRPr="001B37C2" w:rsidRDefault="001B37C2" w:rsidP="001B37C2">
      <w:pPr>
        <w:rPr>
          <w:rFonts w:ascii="Arial" w:hAnsi="Arial" w:cs="Arial"/>
        </w:rPr>
      </w:pPr>
    </w:p>
    <w:p w:rsidR="001B37C2" w:rsidRDefault="001B37C2" w:rsidP="001B37C2">
      <w:pPr>
        <w:rPr>
          <w:rFonts w:ascii="Arial" w:hAnsi="Arial" w:cs="Arial"/>
        </w:rPr>
      </w:pPr>
      <w:r w:rsidRPr="001B37C2">
        <w:rPr>
          <w:rFonts w:ascii="Arial" w:hAnsi="Arial" w:cs="Arial"/>
        </w:rPr>
        <w:t>Lange tijd lagen onze belangen in de Noordzee vooral in de visrijke watere</w:t>
      </w:r>
      <w:r>
        <w:rPr>
          <w:rFonts w:ascii="Arial" w:hAnsi="Arial" w:cs="Arial"/>
        </w:rPr>
        <w:t>n</w:t>
      </w:r>
      <w:r w:rsidRPr="001B37C2">
        <w:rPr>
          <w:rFonts w:ascii="Arial" w:hAnsi="Arial" w:cs="Arial"/>
        </w:rPr>
        <w:t xml:space="preserve"> en in de scheepvaart. Pas in de jaren 1960, toen de NAM begon met de opsporing van I offshore' olie- en gasvoorraden, kwam ook de ondergrond nadrukkelijk in beeld. Natuurlijk werd in de jacht op olie- en gasvelden intensief gekeken naar diep gesteente, maar ook het losse sediment daarboven werd niet vergeten. Daarin moesten platforms worden gefundeerd en pijpleidingen en kabels worden gelegd.</w:t>
      </w:r>
    </w:p>
    <w:p w:rsidR="001B37C2" w:rsidRDefault="001B37C2" w:rsidP="001B37C2">
      <w:pPr>
        <w:rPr>
          <w:rFonts w:ascii="Arial" w:hAnsi="Arial" w:cs="Arial"/>
        </w:rPr>
      </w:pPr>
    </w:p>
    <w:p w:rsidR="001B37C2" w:rsidRPr="001B37C2" w:rsidRDefault="001B37C2" w:rsidP="001B37C2">
      <w:pPr>
        <w:rPr>
          <w:rFonts w:ascii="Arial" w:hAnsi="Arial" w:cs="Arial"/>
          <w:b/>
        </w:rPr>
      </w:pPr>
      <w:r w:rsidRPr="001B37C2">
        <w:rPr>
          <w:rFonts w:ascii="Arial" w:hAnsi="Arial" w:cs="Arial"/>
          <w:b/>
        </w:rPr>
        <w:t>Geluidsgolven door de bodem</w:t>
      </w:r>
    </w:p>
    <w:p w:rsidR="001B37C2" w:rsidRDefault="005323AE" w:rsidP="001B37C2">
      <w:pPr>
        <w:ind w:firstLine="708"/>
        <w:rPr>
          <w:rFonts w:ascii="Arial" w:hAnsi="Arial" w:cs="Arial"/>
        </w:rPr>
      </w:pPr>
      <w:r>
        <w:rPr>
          <w:rFonts w:ascii="Arial" w:hAnsi="Arial" w:cs="Arial"/>
          <w:noProof/>
          <w:color w:val="0000FF"/>
        </w:rPr>
        <w:drawing>
          <wp:anchor distT="0" distB="0" distL="114300" distR="114300" simplePos="0" relativeHeight="251658240" behindDoc="1" locked="0" layoutInCell="1" allowOverlap="1" wp14:anchorId="159A69DA" wp14:editId="5FDB852B">
            <wp:simplePos x="0" y="0"/>
            <wp:positionH relativeFrom="column">
              <wp:posOffset>1481455</wp:posOffset>
            </wp:positionH>
            <wp:positionV relativeFrom="paragraph">
              <wp:posOffset>2311400</wp:posOffset>
            </wp:positionV>
            <wp:extent cx="4438650" cy="3237230"/>
            <wp:effectExtent l="0" t="0" r="0" b="1270"/>
            <wp:wrapTight wrapText="bothSides">
              <wp:wrapPolygon edited="0">
                <wp:start x="0" y="0"/>
                <wp:lineTo x="0" y="21481"/>
                <wp:lineTo x="21507" y="21481"/>
                <wp:lineTo x="21507" y="0"/>
                <wp:lineTo x="0" y="0"/>
              </wp:wrapPolygon>
            </wp:wrapTight>
            <wp:docPr id="1" name="Afbeelding 1" descr="https://encrypted-tbn3.gstatic.com/images?q=tbn:ANd9GcQHSx7TZQd1lygA-R6pzTHjDebO8b5P_pxZhgRX7Y5E1Sk7E4Lu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HSx7TZQd1lygA-R6pzTHjDebO8b5P_pxZhgRX7Y5E1Sk7E4LuE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23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7C2" w:rsidRPr="001B37C2">
        <w:rPr>
          <w:rFonts w:ascii="Arial" w:hAnsi="Arial" w:cs="Arial"/>
        </w:rPr>
        <w:t>Om aan de vraag naar gegevens van de ondiepere ondergrond tegemoet te komen, werd samen met geologische diensten uit buurlanden een breed karteerprogramma opgezet. Per kaartblad wer</w:t>
      </w:r>
      <w:r w:rsidR="001B37C2">
        <w:rPr>
          <w:rFonts w:ascii="Arial" w:hAnsi="Arial" w:cs="Arial"/>
        </w:rPr>
        <w:t>den drie hoofdkaarten gemaakt: éé</w:t>
      </w:r>
      <w:r w:rsidR="001B37C2" w:rsidRPr="001B37C2">
        <w:rPr>
          <w:rFonts w:ascii="Arial" w:hAnsi="Arial" w:cs="Arial"/>
        </w:rPr>
        <w:t>n van het oppervlaktesedim</w:t>
      </w:r>
      <w:r w:rsidR="001B37C2">
        <w:rPr>
          <w:rFonts w:ascii="Arial" w:hAnsi="Arial" w:cs="Arial"/>
        </w:rPr>
        <w:t>ent en de jongste bodemlagen, éé</w:t>
      </w:r>
      <w:r w:rsidR="001B37C2" w:rsidRPr="001B37C2">
        <w:rPr>
          <w:rFonts w:ascii="Arial" w:hAnsi="Arial" w:cs="Arial"/>
        </w:rPr>
        <w:t xml:space="preserve">n van de middeldiepe sedimenten uit het </w:t>
      </w:r>
      <w:proofErr w:type="spellStart"/>
      <w:r w:rsidR="001B37C2" w:rsidRPr="001B37C2">
        <w:rPr>
          <w:rFonts w:ascii="Arial" w:hAnsi="Arial" w:cs="Arial"/>
        </w:rPr>
        <w:t>Kwar</w:t>
      </w:r>
      <w:r w:rsidR="001B37C2">
        <w:rPr>
          <w:rFonts w:ascii="Arial" w:hAnsi="Arial" w:cs="Arial"/>
        </w:rPr>
        <w:t>tair</w:t>
      </w:r>
      <w:proofErr w:type="spellEnd"/>
      <w:r w:rsidR="001B37C2">
        <w:rPr>
          <w:rFonts w:ascii="Arial" w:hAnsi="Arial" w:cs="Arial"/>
        </w:rPr>
        <w:t>, en éé</w:t>
      </w:r>
      <w:r w:rsidR="001B37C2" w:rsidRPr="001B37C2">
        <w:rPr>
          <w:rFonts w:ascii="Arial" w:hAnsi="Arial" w:cs="Arial"/>
        </w:rPr>
        <w:t>n van dieper gelegen oudere gesteenten. Het benodigde onderzoek kon niet worden uitgevoerd met boringen alleen. De meeste zeeboringen reiken namelijk niet meer dan 5 tot 10 meter diep. Diepere boringen zijn er maar weinig omdat daarvoor dure, stabiele platforms nodig zijn. Voor kartering van diepere lagen op zee zijn akoestische metingen</w:t>
      </w:r>
      <w:r w:rsidR="001B37C2">
        <w:rPr>
          <w:rFonts w:ascii="Arial" w:hAnsi="Arial" w:cs="Arial"/>
        </w:rPr>
        <w:t xml:space="preserve"> </w:t>
      </w:r>
      <w:r w:rsidR="001B37C2" w:rsidRPr="001B37C2">
        <w:rPr>
          <w:rFonts w:ascii="Arial" w:hAnsi="Arial" w:cs="Arial"/>
        </w:rPr>
        <w:t>onmisbaar. In seismisch onderzoek wordt vanaf varende schepen geluid met verschillende golflengten de bodem in gestuurd, en het weerkaatste signaal gemeten. Hoe groter de golflengte, hoe dieper de geluidsgolven de bodem in dringen. Zelfs kilometers diep gelegen laagvlakken kunnen zo in kaart worden gebracht.</w:t>
      </w:r>
      <w:r w:rsidR="00025171" w:rsidRPr="00025171">
        <w:t xml:space="preserve"> </w:t>
      </w:r>
    </w:p>
    <w:p w:rsidR="00025171" w:rsidRDefault="00025171" w:rsidP="00025171">
      <w:pPr>
        <w:shd w:val="clear" w:color="auto" w:fill="F1F1F1"/>
        <w:rPr>
          <w:rFonts w:ascii="Arial" w:hAnsi="Arial" w:cs="Arial"/>
          <w:color w:val="222222"/>
        </w:rPr>
      </w:pPr>
    </w:p>
    <w:p w:rsidR="005323AE" w:rsidRDefault="005323AE">
      <w:pPr>
        <w:rPr>
          <w:rFonts w:ascii="Arial" w:hAnsi="Arial" w:cs="Arial"/>
          <w:color w:val="222222"/>
        </w:rPr>
      </w:pPr>
      <w:r>
        <w:rPr>
          <w:rFonts w:ascii="Arial" w:hAnsi="Arial" w:cs="Arial"/>
          <w:color w:val="222222"/>
        </w:rPr>
        <w:br w:type="page"/>
      </w:r>
    </w:p>
    <w:p w:rsidR="005323AE" w:rsidRDefault="005323AE" w:rsidP="00025171">
      <w:pPr>
        <w:shd w:val="clear" w:color="auto" w:fill="F1F1F1"/>
        <w:rPr>
          <w:rFonts w:ascii="Arial" w:hAnsi="Arial" w:cs="Arial"/>
          <w:color w:val="222222"/>
        </w:rPr>
      </w:pPr>
    </w:p>
    <w:p w:rsidR="001B37C2" w:rsidRPr="001B37C2" w:rsidRDefault="001B37C2" w:rsidP="001B37C2">
      <w:pPr>
        <w:rPr>
          <w:rFonts w:ascii="Arial" w:hAnsi="Arial" w:cs="Arial"/>
          <w:b/>
        </w:rPr>
      </w:pPr>
      <w:r w:rsidRPr="001B37C2">
        <w:rPr>
          <w:rFonts w:ascii="Arial" w:hAnsi="Arial" w:cs="Arial"/>
          <w:b/>
        </w:rPr>
        <w:t>Van kaarten naar modellen</w:t>
      </w:r>
    </w:p>
    <w:p w:rsidR="001B37C2" w:rsidRDefault="001B37C2" w:rsidP="001B37C2">
      <w:pPr>
        <w:ind w:firstLine="708"/>
        <w:rPr>
          <w:rFonts w:ascii="Arial" w:hAnsi="Arial" w:cs="Arial"/>
        </w:rPr>
      </w:pPr>
      <w:r w:rsidRPr="001B37C2">
        <w:rPr>
          <w:rFonts w:ascii="Arial" w:hAnsi="Arial" w:cs="Arial"/>
        </w:rPr>
        <w:t xml:space="preserve">Kaarten drukken behoort tot het verleden. Tegenwoordig wordt bestaande en nieuwe informatie verwerkt tot </w:t>
      </w:r>
      <w:r w:rsidRPr="001B37C2">
        <w:rPr>
          <w:rFonts w:ascii="Arial" w:hAnsi="Arial" w:cs="Arial"/>
        </w:rPr>
        <w:t>digitale</w:t>
      </w:r>
      <w:r>
        <w:rPr>
          <w:rFonts w:ascii="Arial" w:hAnsi="Arial" w:cs="Arial"/>
        </w:rPr>
        <w:t xml:space="preserve"> geologische modellen</w:t>
      </w:r>
      <w:r w:rsidRPr="001B37C2">
        <w:rPr>
          <w:rFonts w:ascii="Arial" w:hAnsi="Arial" w:cs="Arial"/>
        </w:rPr>
        <w:t xml:space="preserve"> die met computers te raadplegen en te verbeteren zijn. Stukje bij beetje gaat een onderzeese, ondergrondse</w:t>
      </w:r>
      <w:r>
        <w:rPr>
          <w:rFonts w:ascii="Arial" w:hAnsi="Arial" w:cs="Arial"/>
        </w:rPr>
        <w:t xml:space="preserve">  </w:t>
      </w:r>
      <w:r w:rsidRPr="001B37C2">
        <w:rPr>
          <w:rFonts w:ascii="Arial" w:hAnsi="Arial" w:cs="Arial"/>
        </w:rPr>
        <w:t xml:space="preserve">wereld levers voor beleidsmakers, ingenieurs, en de </w:t>
      </w:r>
      <w:r w:rsidRPr="001B37C2">
        <w:rPr>
          <w:rFonts w:ascii="Arial" w:hAnsi="Arial" w:cs="Arial"/>
        </w:rPr>
        <w:t>geïnteresseerde</w:t>
      </w:r>
      <w:r w:rsidRPr="001B37C2">
        <w:rPr>
          <w:rFonts w:ascii="Arial" w:hAnsi="Arial" w:cs="Arial"/>
        </w:rPr>
        <w:t xml:space="preserve"> burger. Zo bevinden zich tot ongeveer tie</w:t>
      </w:r>
      <w:r>
        <w:rPr>
          <w:rFonts w:ascii="Arial" w:hAnsi="Arial" w:cs="Arial"/>
        </w:rPr>
        <w:t>n</w:t>
      </w:r>
      <w:r w:rsidRPr="001B37C2">
        <w:rPr>
          <w:rFonts w:ascii="Arial" w:hAnsi="Arial" w:cs="Arial"/>
        </w:rPr>
        <w:t xml:space="preserve"> kilometer zeewaarts van de huidige kust sporen van door eilanden beschermde, oude getijdebekkens. Geulen zoals we ze nu nog in de Waddenzee zien, hebben daar duizenden jaren geleden slappe, slibrijke opvullingen achtergelaten. Elders heeft het landijs in uitgestrekte gebieden diepe sporen geploegd. Ten noorden van de </w:t>
      </w:r>
      <w:r w:rsidRPr="001B37C2">
        <w:rPr>
          <w:rFonts w:ascii="Arial" w:hAnsi="Arial" w:cs="Arial"/>
        </w:rPr>
        <w:t>Waddeneilanden</w:t>
      </w:r>
      <w:r w:rsidRPr="001B37C2">
        <w:rPr>
          <w:rFonts w:ascii="Arial" w:hAnsi="Arial" w:cs="Arial"/>
        </w:rPr>
        <w:t xml:space="preserve"> is een enorme delta bewaard gebleven. Een reuzenrivier die miljoenen jaren geleden een groot deel van Noordwest-Europa afwaterde,</w:t>
      </w:r>
      <w:r>
        <w:rPr>
          <w:rFonts w:ascii="Arial" w:hAnsi="Arial" w:cs="Arial"/>
        </w:rPr>
        <w:t xml:space="preserve"> </w:t>
      </w:r>
      <w:r w:rsidRPr="001B37C2">
        <w:rPr>
          <w:rFonts w:ascii="Arial" w:hAnsi="Arial" w:cs="Arial"/>
        </w:rPr>
        <w:t>was hiervoor verantwoordelijk. Vergeleken daarmee is de huidige Rijn maar een modderstroompje.</w:t>
      </w:r>
    </w:p>
    <w:p w:rsidR="001B37C2" w:rsidRDefault="001B37C2" w:rsidP="001B37C2">
      <w:pPr>
        <w:ind w:firstLine="708"/>
        <w:rPr>
          <w:rFonts w:ascii="Arial" w:hAnsi="Arial" w:cs="Arial"/>
        </w:rPr>
      </w:pPr>
    </w:p>
    <w:p w:rsidR="001B37C2" w:rsidRPr="001B37C2" w:rsidRDefault="001B37C2" w:rsidP="001B37C2">
      <w:pPr>
        <w:rPr>
          <w:rFonts w:ascii="Arial" w:hAnsi="Arial" w:cs="Arial"/>
          <w:b/>
        </w:rPr>
      </w:pPr>
      <w:r w:rsidRPr="001B37C2">
        <w:rPr>
          <w:rFonts w:ascii="Arial" w:hAnsi="Arial" w:cs="Arial"/>
          <w:b/>
        </w:rPr>
        <w:t>Compleet archief</w:t>
      </w:r>
    </w:p>
    <w:p w:rsidR="001B37C2" w:rsidRPr="001B37C2" w:rsidRDefault="001B37C2" w:rsidP="001B37C2">
      <w:pPr>
        <w:ind w:firstLine="708"/>
        <w:rPr>
          <w:rFonts w:ascii="Arial" w:hAnsi="Arial" w:cs="Arial"/>
        </w:rPr>
      </w:pPr>
      <w:r w:rsidRPr="001B37C2">
        <w:rPr>
          <w:rFonts w:ascii="Arial" w:hAnsi="Arial" w:cs="Arial"/>
        </w:rPr>
        <w:t>De mariene kartering levert niet alleen direct toepasbare kennis op. Onder het Nederlandse deel van de Noordzee bevindt zich een waardevol archief dat niet alleen steeds beter door de Geologische Dienst Nederland in kaart is gebracht, maar ook steeds beter wordt begrepen. Het noordelijkste deel van het Nederlands</w:t>
      </w:r>
    </w:p>
    <w:p w:rsidR="001B37C2" w:rsidRPr="001B37C2" w:rsidRDefault="001B37C2" w:rsidP="001B37C2">
      <w:pPr>
        <w:rPr>
          <w:rFonts w:ascii="Arial" w:hAnsi="Arial" w:cs="Arial"/>
        </w:rPr>
      </w:pPr>
      <w:r w:rsidRPr="001B37C2">
        <w:rPr>
          <w:rFonts w:ascii="Arial" w:hAnsi="Arial" w:cs="Arial"/>
        </w:rPr>
        <w:t>Continentaal Plat, bijvoorbeeld, is het snelst dalende stuk van een bekken waarin een dik pakket sediment ligt. Deze opeenvolging geeft een veel completer</w:t>
      </w:r>
    </w:p>
    <w:p w:rsidR="001B37C2" w:rsidRPr="001B37C2" w:rsidRDefault="001B37C2" w:rsidP="001B37C2">
      <w:pPr>
        <w:rPr>
          <w:rFonts w:ascii="Arial" w:hAnsi="Arial" w:cs="Arial"/>
        </w:rPr>
      </w:pPr>
      <w:r w:rsidRPr="001B37C2">
        <w:rPr>
          <w:rFonts w:ascii="Arial" w:hAnsi="Arial" w:cs="Arial"/>
        </w:rPr>
        <w:t xml:space="preserve">beeld van de geologische- en </w:t>
      </w:r>
      <w:proofErr w:type="spellStart"/>
      <w:r w:rsidRPr="001B37C2">
        <w:rPr>
          <w:rFonts w:ascii="Arial" w:hAnsi="Arial" w:cs="Arial"/>
        </w:rPr>
        <w:t>klimaatsgeschiedenis</w:t>
      </w:r>
      <w:proofErr w:type="spellEnd"/>
      <w:r w:rsidRPr="001B37C2">
        <w:rPr>
          <w:rFonts w:ascii="Arial" w:hAnsi="Arial" w:cs="Arial"/>
        </w:rPr>
        <w:t xml:space="preserve"> dan de dunne afzettingen op het land, waar erosie de sporen van veel belangrijke gebeurtenissen heeft uitgewist. Intrigerende patronen van</w:t>
      </w:r>
      <w:r w:rsidR="00025171">
        <w:rPr>
          <w:rFonts w:ascii="Arial" w:hAnsi="Arial" w:cs="Arial"/>
        </w:rPr>
        <w:t xml:space="preserve"> </w:t>
      </w:r>
      <w:r w:rsidRPr="001B37C2">
        <w:rPr>
          <w:rFonts w:ascii="Arial" w:hAnsi="Arial" w:cs="Arial"/>
        </w:rPr>
        <w:t>kilometers brede en honderden meters diepe tunneldalen laten zien tot hoever de gletsjers zich in het verleden hebben uitgestrekt.</w:t>
      </w:r>
      <w:bookmarkStart w:id="0" w:name="_GoBack"/>
      <w:bookmarkEnd w:id="0"/>
    </w:p>
    <w:sectPr w:rsidR="001B37C2" w:rsidRPr="001B3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C2"/>
    <w:rsid w:val="00025171"/>
    <w:rsid w:val="001B37C2"/>
    <w:rsid w:val="005323AE"/>
    <w:rsid w:val="00544BB0"/>
    <w:rsid w:val="00ED2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25171"/>
    <w:rPr>
      <w:rFonts w:ascii="Tahoma" w:hAnsi="Tahoma" w:cs="Tahoma"/>
      <w:sz w:val="16"/>
      <w:szCs w:val="16"/>
    </w:rPr>
  </w:style>
  <w:style w:type="character" w:customStyle="1" w:styleId="BallontekstChar">
    <w:name w:val="Ballontekst Char"/>
    <w:basedOn w:val="Standaardalinea-lettertype"/>
    <w:link w:val="Ballontekst"/>
    <w:rsid w:val="00025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25171"/>
    <w:rPr>
      <w:rFonts w:ascii="Tahoma" w:hAnsi="Tahoma" w:cs="Tahoma"/>
      <w:sz w:val="16"/>
      <w:szCs w:val="16"/>
    </w:rPr>
  </w:style>
  <w:style w:type="character" w:customStyle="1" w:styleId="BallontekstChar">
    <w:name w:val="Ballontekst Char"/>
    <w:basedOn w:val="Standaardalinea-lettertype"/>
    <w:link w:val="Ballontekst"/>
    <w:rsid w:val="00025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8010">
      <w:bodyDiv w:val="1"/>
      <w:marLeft w:val="0"/>
      <w:marRight w:val="0"/>
      <w:marTop w:val="0"/>
      <w:marBottom w:val="0"/>
      <w:divBdr>
        <w:top w:val="none" w:sz="0" w:space="0" w:color="auto"/>
        <w:left w:val="none" w:sz="0" w:space="0" w:color="auto"/>
        <w:bottom w:val="none" w:sz="0" w:space="0" w:color="auto"/>
        <w:right w:val="none" w:sz="0" w:space="0" w:color="auto"/>
      </w:divBdr>
      <w:divsChild>
        <w:div w:id="599946856">
          <w:marLeft w:val="0"/>
          <w:marRight w:val="0"/>
          <w:marTop w:val="0"/>
          <w:marBottom w:val="0"/>
          <w:divBdr>
            <w:top w:val="none" w:sz="0" w:space="0" w:color="auto"/>
            <w:left w:val="none" w:sz="0" w:space="0" w:color="auto"/>
            <w:bottom w:val="none" w:sz="0" w:space="0" w:color="auto"/>
            <w:right w:val="none" w:sz="0" w:space="0" w:color="auto"/>
          </w:divBdr>
          <w:divsChild>
            <w:div w:id="1163862202">
              <w:marLeft w:val="0"/>
              <w:marRight w:val="0"/>
              <w:marTop w:val="0"/>
              <w:marBottom w:val="0"/>
              <w:divBdr>
                <w:top w:val="none" w:sz="0" w:space="0" w:color="auto"/>
                <w:left w:val="none" w:sz="0" w:space="0" w:color="auto"/>
                <w:bottom w:val="none" w:sz="0" w:space="0" w:color="auto"/>
                <w:right w:val="none" w:sz="0" w:space="0" w:color="auto"/>
              </w:divBdr>
              <w:divsChild>
                <w:div w:id="868108381">
                  <w:marLeft w:val="0"/>
                  <w:marRight w:val="0"/>
                  <w:marTop w:val="195"/>
                  <w:marBottom w:val="0"/>
                  <w:divBdr>
                    <w:top w:val="none" w:sz="0" w:space="0" w:color="auto"/>
                    <w:left w:val="none" w:sz="0" w:space="0" w:color="auto"/>
                    <w:bottom w:val="none" w:sz="0" w:space="0" w:color="auto"/>
                    <w:right w:val="none" w:sz="0" w:space="0" w:color="auto"/>
                  </w:divBdr>
                  <w:divsChild>
                    <w:div w:id="1948853759">
                      <w:marLeft w:val="0"/>
                      <w:marRight w:val="0"/>
                      <w:marTop w:val="0"/>
                      <w:marBottom w:val="180"/>
                      <w:divBdr>
                        <w:top w:val="none" w:sz="0" w:space="0" w:color="auto"/>
                        <w:left w:val="none" w:sz="0" w:space="0" w:color="auto"/>
                        <w:bottom w:val="none" w:sz="0" w:space="0" w:color="auto"/>
                        <w:right w:val="none" w:sz="0" w:space="0" w:color="auto"/>
                      </w:divBdr>
                      <w:divsChild>
                        <w:div w:id="1321226225">
                          <w:marLeft w:val="0"/>
                          <w:marRight w:val="0"/>
                          <w:marTop w:val="0"/>
                          <w:marBottom w:val="0"/>
                          <w:divBdr>
                            <w:top w:val="none" w:sz="0" w:space="0" w:color="auto"/>
                            <w:left w:val="none" w:sz="0" w:space="0" w:color="auto"/>
                            <w:bottom w:val="none" w:sz="0" w:space="0" w:color="auto"/>
                            <w:right w:val="none" w:sz="0" w:space="0" w:color="auto"/>
                          </w:divBdr>
                          <w:divsChild>
                            <w:div w:id="1167330080">
                              <w:marLeft w:val="0"/>
                              <w:marRight w:val="0"/>
                              <w:marTop w:val="0"/>
                              <w:marBottom w:val="0"/>
                              <w:divBdr>
                                <w:top w:val="none" w:sz="0" w:space="0" w:color="auto"/>
                                <w:left w:val="none" w:sz="0" w:space="0" w:color="auto"/>
                                <w:bottom w:val="none" w:sz="0" w:space="0" w:color="auto"/>
                                <w:right w:val="none" w:sz="0" w:space="0" w:color="auto"/>
                              </w:divBdr>
                              <w:divsChild>
                                <w:div w:id="708527898">
                                  <w:marLeft w:val="0"/>
                                  <w:marRight w:val="0"/>
                                  <w:marTop w:val="0"/>
                                  <w:marBottom w:val="0"/>
                                  <w:divBdr>
                                    <w:top w:val="none" w:sz="0" w:space="0" w:color="auto"/>
                                    <w:left w:val="none" w:sz="0" w:space="0" w:color="auto"/>
                                    <w:bottom w:val="none" w:sz="0" w:space="0" w:color="auto"/>
                                    <w:right w:val="none" w:sz="0" w:space="0" w:color="auto"/>
                                  </w:divBdr>
                                  <w:divsChild>
                                    <w:div w:id="1197500468">
                                      <w:marLeft w:val="0"/>
                                      <w:marRight w:val="0"/>
                                      <w:marTop w:val="0"/>
                                      <w:marBottom w:val="0"/>
                                      <w:divBdr>
                                        <w:top w:val="none" w:sz="0" w:space="0" w:color="auto"/>
                                        <w:left w:val="none" w:sz="0" w:space="0" w:color="auto"/>
                                        <w:bottom w:val="none" w:sz="0" w:space="0" w:color="auto"/>
                                        <w:right w:val="none" w:sz="0" w:space="0" w:color="auto"/>
                                      </w:divBdr>
                                      <w:divsChild>
                                        <w:div w:id="2828232">
                                          <w:marLeft w:val="0"/>
                                          <w:marRight w:val="0"/>
                                          <w:marTop w:val="0"/>
                                          <w:marBottom w:val="0"/>
                                          <w:divBdr>
                                            <w:top w:val="none" w:sz="0" w:space="0" w:color="auto"/>
                                            <w:left w:val="none" w:sz="0" w:space="0" w:color="auto"/>
                                            <w:bottom w:val="none" w:sz="0" w:space="0" w:color="auto"/>
                                            <w:right w:val="none" w:sz="0" w:space="0" w:color="auto"/>
                                          </w:divBdr>
                                          <w:divsChild>
                                            <w:div w:id="523641174">
                                              <w:marLeft w:val="0"/>
                                              <w:marRight w:val="0"/>
                                              <w:marTop w:val="0"/>
                                              <w:marBottom w:val="0"/>
                                              <w:divBdr>
                                                <w:top w:val="none" w:sz="0" w:space="0" w:color="auto"/>
                                                <w:left w:val="none" w:sz="0" w:space="0" w:color="auto"/>
                                                <w:bottom w:val="none" w:sz="0" w:space="0" w:color="auto"/>
                                                <w:right w:val="none" w:sz="0" w:space="0" w:color="auto"/>
                                              </w:divBdr>
                                              <w:divsChild>
                                                <w:div w:id="5529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docid=Aat7TVlNbYRPLM&amp;tbnid=GHGTh7X0VD5rPM:&amp;ved=0CAUQjRw&amp;url=http://www.redwave.nl/Doelpagina-het-proces/2754317/2754294/4.-Seismisch-onderzoek.html&amp;ei=2YjeUtibJsW90QWJkIDYBA&amp;bvm=bv.59568121,d.d2k&amp;psig=AFQjCNEUn2ddTTG3LwceA2HXLMvMu3qmfg&amp;ust=139040208329470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10A292B9</Template>
  <TotalTime>25</TotalTime>
  <Pages>2</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Chr. College Groevenbeek</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Wessels G.</dc:creator>
  <cp:lastModifiedBy>Wessels G.</cp:lastModifiedBy>
  <cp:revision>1</cp:revision>
  <dcterms:created xsi:type="dcterms:W3CDTF">2014-01-21T14:32:00Z</dcterms:created>
  <dcterms:modified xsi:type="dcterms:W3CDTF">2014-01-21T14:57:00Z</dcterms:modified>
</cp:coreProperties>
</file>